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E3CDF" w:rsidRDefault="008B5240" w:rsidP="00577A0F">
      <w:pPr>
        <w:spacing w:line="700" w:lineRule="exact"/>
        <w:jc w:val="center"/>
        <w:rPr>
          <w:rFonts w:ascii="仿宋" w:eastAsia="仿宋" w:hAnsi="仿宋" w:hint="eastAsia"/>
          <w:sz w:val="44"/>
          <w:szCs w:val="44"/>
        </w:rPr>
      </w:pPr>
      <w:r>
        <w:rPr>
          <w:rFonts w:ascii="仿宋" w:eastAsia="仿宋" w:hAnsi="仿宋" w:hint="eastAsia"/>
          <w:sz w:val="44"/>
          <w:szCs w:val="44"/>
        </w:rPr>
        <w:t>关于《</w:t>
      </w:r>
      <w:r>
        <w:rPr>
          <w:rFonts w:ascii="仿宋" w:eastAsia="仿宋" w:hAnsi="仿宋" w:cs="仿宋" w:hint="eastAsia"/>
          <w:sz w:val="44"/>
          <w:szCs w:val="44"/>
        </w:rPr>
        <w:t>中华人民共和国</w:t>
      </w:r>
      <w:r w:rsidR="00C31D82" w:rsidRPr="00AB72F9">
        <w:rPr>
          <w:rFonts w:ascii="仿宋" w:eastAsia="仿宋" w:hAnsi="仿宋" w:hint="eastAsia"/>
          <w:sz w:val="44"/>
          <w:szCs w:val="44"/>
        </w:rPr>
        <w:t>海上海事行政处罚规定</w:t>
      </w:r>
      <w:r>
        <w:rPr>
          <w:rFonts w:ascii="仿宋" w:eastAsia="仿宋" w:hAnsi="仿宋" w:hint="eastAsia"/>
          <w:sz w:val="44"/>
          <w:szCs w:val="44"/>
        </w:rPr>
        <w:t>》</w:t>
      </w:r>
      <w:r>
        <w:rPr>
          <w:rFonts w:ascii="仿宋" w:eastAsia="仿宋" w:hAnsi="仿宋" w:cs="仿宋" w:hint="eastAsia"/>
          <w:sz w:val="44"/>
          <w:szCs w:val="44"/>
          <w:lang w:val="zh-CN"/>
        </w:rPr>
        <w:t>（修订草案）（征求意见稿）</w:t>
      </w:r>
      <w:r>
        <w:rPr>
          <w:rFonts w:ascii="仿宋" w:eastAsia="仿宋" w:hAnsi="仿宋" w:hint="eastAsia"/>
          <w:sz w:val="44"/>
          <w:szCs w:val="44"/>
        </w:rPr>
        <w:t>的起草说明</w:t>
      </w:r>
    </w:p>
    <w:p w:rsidR="00577A0F" w:rsidRDefault="00577A0F" w:rsidP="00577A0F">
      <w:pPr>
        <w:jc w:val="center"/>
        <w:rPr>
          <w:rFonts w:ascii="仿宋" w:eastAsia="仿宋" w:hAnsi="仿宋" w:cs="仿宋"/>
          <w:sz w:val="32"/>
          <w:szCs w:val="32"/>
        </w:rPr>
      </w:pPr>
    </w:p>
    <w:p w:rsidR="00AE3CDF" w:rsidRDefault="008B5240" w:rsidP="00577A0F">
      <w:pPr>
        <w:ind w:firstLineChars="200" w:firstLine="640"/>
        <w:rPr>
          <w:rFonts w:ascii="仿宋" w:eastAsia="仿宋" w:hAnsi="仿宋" w:cs="楷体_GB2312"/>
          <w:kern w:val="0"/>
          <w:sz w:val="32"/>
          <w:szCs w:val="32"/>
          <w:lang w:val="zh-CN"/>
        </w:rPr>
      </w:pPr>
      <w:bookmarkStart w:id="0" w:name="_GoBack"/>
      <w:bookmarkEnd w:id="0"/>
      <w:r>
        <w:rPr>
          <w:rFonts w:ascii="仿宋" w:eastAsia="仿宋" w:hAnsi="仿宋" w:cs="楷体_GB2312" w:hint="eastAsia"/>
          <w:kern w:val="0"/>
          <w:sz w:val="32"/>
          <w:szCs w:val="32"/>
          <w:lang w:val="zh-CN"/>
        </w:rPr>
        <w:t>一、必要性</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现行《海上海事行政处罚规定》（以下简称《规定》）于2019年4月修订，规范了海事行政执法，统一了海事行政处罚的原则、种类和幅度，有效维护海上交通秩序和防治船舶污染水域环境，保护了海上人命财产安全，保障了人民群众的合法权益。</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新修订的《行政处罚法》《海上交通安全法》分别将于2021年7月15日和9月1日生效实施</w:t>
      </w:r>
      <w:r w:rsidR="00340A78">
        <w:rPr>
          <w:rFonts w:ascii="仿宋" w:eastAsia="仿宋" w:hAnsi="仿宋" w:cs="楷体_GB2312" w:hint="eastAsia"/>
          <w:kern w:val="0"/>
          <w:sz w:val="32"/>
          <w:szCs w:val="32"/>
        </w:rPr>
        <w:t>，</w:t>
      </w:r>
      <w:r w:rsidRPr="00F53BEE">
        <w:rPr>
          <w:rFonts w:ascii="仿宋" w:eastAsia="仿宋" w:hAnsi="仿宋" w:cs="楷体_GB2312" w:hint="eastAsia"/>
          <w:kern w:val="0"/>
          <w:sz w:val="32"/>
          <w:szCs w:val="32"/>
        </w:rPr>
        <w:t>其中《行政处罚法》将行政执法领域改革的重要成果和党中央重大改革决策部署落实在法律中；《海上交通安全法》作为我国海运领域的基础性法律，也在此次修订过程中对相关制度进行了完善，对法律责任部分进行了较大的修订。</w:t>
      </w:r>
    </w:p>
    <w:p w:rsid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规定》的主要内容是落实《行政处罚法》《海上交通安全法》的相关要求，为深入学习贯彻习近平法治思想，落实党中央国务院的相关部署，做好“抓紧清理各领域不合理规定，严禁乱罚款”的工作，保持《规定》同上述法律相关规定的一致，确保相关法律及时、有效的贯彻执行，修订《规定》是十分必要的。</w:t>
      </w:r>
    </w:p>
    <w:p w:rsidR="00AE3CDF" w:rsidRDefault="008B5240" w:rsidP="00577A0F">
      <w:pPr>
        <w:ind w:firstLineChars="200" w:firstLine="640"/>
        <w:rPr>
          <w:rFonts w:ascii="仿宋" w:eastAsia="仿宋" w:hAnsi="仿宋" w:cs="楷体_GB2312"/>
          <w:kern w:val="0"/>
          <w:sz w:val="32"/>
          <w:szCs w:val="32"/>
          <w:lang w:val="zh-CN"/>
        </w:rPr>
      </w:pPr>
      <w:r>
        <w:rPr>
          <w:rFonts w:ascii="仿宋" w:eastAsia="仿宋" w:hAnsi="仿宋" w:cs="楷体_GB2312" w:hint="eastAsia"/>
          <w:kern w:val="0"/>
          <w:sz w:val="32"/>
          <w:szCs w:val="32"/>
          <w:lang w:val="zh-CN"/>
        </w:rPr>
        <w:t>二、主要内容</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lastRenderedPageBreak/>
        <w:t>（一）根据《行政处罚法》完善处罚适用原则。对第八条、第九条、第十条进行修改，调整了从轻减轻处罚条款，融入处罚竞合、择一重处规定要求。</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（二）落实国务院相关要求。进一步提出柔性执法相关安排，对第八条进行了相应完善，在推进严格规范公正文明执法的同时，保障执法既有力度又有温度。</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（三）根据《海上交通安全法》，对行政处罚的行为、种类、幅度进行调整和完善。对第三章船舶和海上设施管理、船员管理、航行停泊和作业管理、海上搜寻救助管理的相应内容做了较大调整。</w:t>
      </w:r>
    </w:p>
    <w:p w:rsidR="00F53BEE" w:rsidRPr="00F53BEE" w:rsidRDefault="00F53BEE" w:rsidP="00577A0F">
      <w:pPr>
        <w:ind w:firstLineChars="200" w:firstLine="640"/>
        <w:rPr>
          <w:rFonts w:ascii="仿宋" w:eastAsia="仿宋" w:hAnsi="仿宋" w:cs="楷体_GB2312"/>
          <w:kern w:val="0"/>
          <w:sz w:val="32"/>
          <w:szCs w:val="32"/>
        </w:rPr>
      </w:pPr>
      <w:r w:rsidRPr="00F53BEE">
        <w:rPr>
          <w:rFonts w:ascii="仿宋" w:eastAsia="仿宋" w:hAnsi="仿宋" w:cs="楷体_GB2312" w:hint="eastAsia"/>
          <w:kern w:val="0"/>
          <w:sz w:val="32"/>
          <w:szCs w:val="32"/>
        </w:rPr>
        <w:t>（四）删除在其他规章中明确的条款。为避免重复，将船舶检验、船舶引航、水上水下活动管理内容相关的条款进行删除。</w:t>
      </w:r>
    </w:p>
    <w:p w:rsidR="008B5240" w:rsidRDefault="00F53BEE" w:rsidP="00577A0F">
      <w:pPr>
        <w:ind w:firstLineChars="200" w:firstLine="640"/>
        <w:rPr>
          <w:rFonts w:ascii="仿宋" w:eastAsia="仿宋" w:hAnsi="仿宋" w:cs="楷体_GB2312"/>
          <w:kern w:val="0"/>
          <w:sz w:val="32"/>
          <w:szCs w:val="32"/>
          <w:lang w:val="zh-CN"/>
        </w:rPr>
      </w:pPr>
      <w:r w:rsidRPr="00F53BEE">
        <w:rPr>
          <w:rFonts w:ascii="仿宋" w:eastAsia="仿宋" w:hAnsi="仿宋" w:cs="楷体_GB2312" w:hint="eastAsia"/>
          <w:kern w:val="0"/>
          <w:sz w:val="32"/>
          <w:szCs w:val="32"/>
        </w:rPr>
        <w:t>（五）删除无上位</w:t>
      </w:r>
      <w:proofErr w:type="gramStart"/>
      <w:r w:rsidRPr="00F53BEE">
        <w:rPr>
          <w:rFonts w:ascii="仿宋" w:eastAsia="仿宋" w:hAnsi="仿宋" w:cs="楷体_GB2312" w:hint="eastAsia"/>
          <w:kern w:val="0"/>
          <w:sz w:val="32"/>
          <w:szCs w:val="32"/>
        </w:rPr>
        <w:t>法依据</w:t>
      </w:r>
      <w:proofErr w:type="gramEnd"/>
      <w:r w:rsidRPr="00F53BEE">
        <w:rPr>
          <w:rFonts w:ascii="仿宋" w:eastAsia="仿宋" w:hAnsi="仿宋" w:cs="楷体_GB2312" w:hint="eastAsia"/>
          <w:kern w:val="0"/>
          <w:sz w:val="32"/>
          <w:szCs w:val="32"/>
        </w:rPr>
        <w:t>的条款。根据《海上交通安全法》的法律责任，对相关条款进行了全面清理，删除了安全与防污染管理秩序、船舶打捞两节内容。</w:t>
      </w:r>
    </w:p>
    <w:sectPr w:rsidR="008B5240" w:rsidSect="00AE3CDF">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18B7" w:rsidRDefault="006A18B7" w:rsidP="00C31D82">
      <w:r>
        <w:separator/>
      </w:r>
    </w:p>
  </w:endnote>
  <w:endnote w:type="continuationSeparator" w:id="0">
    <w:p w:rsidR="006A18B7" w:rsidRDefault="006A18B7" w:rsidP="00C31D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18B7" w:rsidRDefault="006A18B7" w:rsidP="00C31D82">
      <w:r>
        <w:separator/>
      </w:r>
    </w:p>
  </w:footnote>
  <w:footnote w:type="continuationSeparator" w:id="0">
    <w:p w:rsidR="006A18B7" w:rsidRDefault="006A18B7" w:rsidP="00C31D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stylePaneFormatFilter w:val="3F01"/>
  <w:defaultTabStop w:val="420"/>
  <w:drawingGridVerticalSpacing w:val="156"/>
  <w:displayHorizontalDrawingGridEvery w:val="0"/>
  <w:displayVerticalDrawingGridEvery w:val="2"/>
  <w:doNotShadeFormData/>
  <w:characterSpacingControl w:val="compressPunctuation"/>
  <w:doNotValidateAgainstSchema/>
  <w:doNotDemarcateInvalidXml/>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172A27"/>
    <w:rsid w:val="001935E9"/>
    <w:rsid w:val="00340A78"/>
    <w:rsid w:val="004062FA"/>
    <w:rsid w:val="00577A0F"/>
    <w:rsid w:val="006A18B7"/>
    <w:rsid w:val="008B5240"/>
    <w:rsid w:val="00A149F6"/>
    <w:rsid w:val="00AE3CDF"/>
    <w:rsid w:val="00C31D82"/>
    <w:rsid w:val="00F53B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CDF"/>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AE3CDF"/>
  </w:style>
  <w:style w:type="paragraph" w:styleId="a4">
    <w:name w:val="footer"/>
    <w:basedOn w:val="a"/>
    <w:rsid w:val="00AE3CDF"/>
    <w:pPr>
      <w:tabs>
        <w:tab w:val="center" w:pos="4153"/>
        <w:tab w:val="right" w:pos="8306"/>
      </w:tabs>
      <w:snapToGrid w:val="0"/>
      <w:jc w:val="left"/>
    </w:pPr>
    <w:rPr>
      <w:sz w:val="18"/>
    </w:rPr>
  </w:style>
  <w:style w:type="paragraph" w:styleId="a5">
    <w:name w:val="header"/>
    <w:basedOn w:val="a"/>
    <w:rsid w:val="00AE3CD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119</Words>
  <Characters>681</Characters>
  <Application>Microsoft Office Word</Application>
  <DocSecurity>0</DocSecurity>
  <PresentationFormat/>
  <Lines>5</Lines>
  <Paragraphs>1</Paragraphs>
  <Slides>0</Slides>
  <Notes>0</Notes>
  <HiddenSlides>0</HiddenSlides>
  <MMClips>0</MMClips>
  <ScaleCrop>false</ScaleCrop>
  <Company/>
  <LinksUpToDate>false</LinksUpToDate>
  <CharactersWithSpaces>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关于《中华人民共和国水上水下活动通航安全管理规定（修订草案）（征求意见稿）》的</dc:title>
  <dc:creator>msa</dc:creator>
  <cp:lastModifiedBy>admin</cp:lastModifiedBy>
  <cp:revision>6</cp:revision>
  <cp:lastPrinted>1899-12-30T00:00:00Z</cp:lastPrinted>
  <dcterms:created xsi:type="dcterms:W3CDTF">2021-05-10T05:36:00Z</dcterms:created>
  <dcterms:modified xsi:type="dcterms:W3CDTF">2021-05-10T06:24:00Z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2052-6.6.0.2671</vt:lpwstr>
  </property>
  <property fmtid="{D5CDD505-2E9C-101B-9397-08002B2CF9AE}" pid="3" name="ICV">
    <vt:lpwstr>1FE565E8A3B9462BA900C61036B39BCB</vt:lpwstr>
  </property>
</Properties>
</file>